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黑体" w:cs="仿宋_GB2312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="Times New Roman" w:hAnsi="Times New Roman" w:eastAsia="黑体" w:cs="Times New Roman"/>
          <w:sz w:val="52"/>
          <w:szCs w:val="52"/>
          <w:lang w:val="en-US" w:eastAsia="zh-CN"/>
        </w:rPr>
        <w:t>高性能计算和存储</w:t>
      </w:r>
      <w:r>
        <w:rPr>
          <w:rFonts w:hint="default" w:ascii="Times New Roman" w:hAnsi="Times New Roman" w:eastAsia="黑体" w:cs="Times New Roman"/>
          <w:sz w:val="52"/>
          <w:szCs w:val="52"/>
        </w:rPr>
        <w:t>服务</w:t>
      </w:r>
      <w:r>
        <w:rPr>
          <w:rFonts w:hint="eastAsia" w:ascii="Times New Roman" w:hAnsi="Times New Roman" w:eastAsia="黑体" w:cs="Times New Roman"/>
          <w:sz w:val="52"/>
          <w:szCs w:val="52"/>
          <w:lang w:val="en-US" w:eastAsia="zh-CN"/>
        </w:rPr>
        <w:t>调查表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highlight w:val="yellow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highlight w:val="yellow"/>
          <w:vertAlign w:val="baseline"/>
          <w:lang w:val="en-US" w:eastAsia="zh-CN"/>
        </w:rPr>
      </w:pPr>
    </w:p>
    <w:tbl>
      <w:tblPr>
        <w:tblStyle w:val="3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684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公司/单位名称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</w:t>
            </w: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公司/单位资质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人员资质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运维业绩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其他相关业绩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人员情况</w:t>
            </w: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硬件设施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数据传输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超算资源价格</w:t>
            </w:r>
          </w:p>
        </w:tc>
        <w:tc>
          <w:tcPr>
            <w:tcW w:w="5740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82" w:type="dxa"/>
            <w:gridSpan w:val="2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其他需要补充的信息</w:t>
            </w:r>
          </w:p>
        </w:tc>
        <w:tc>
          <w:tcPr>
            <w:tcW w:w="5740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82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联系人、电话</w:t>
            </w:r>
          </w:p>
        </w:tc>
        <w:tc>
          <w:tcPr>
            <w:tcW w:w="5740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yellow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注：业绩情况应至少包括服务时间、业主单位名称、主要设备类型等信息；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运维业绩专指环境相关业绩，其他相关业绩可为高性能计算或科研等业绩；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人员持证情况至少包括持证人员数量、持证类型、发证单位等信息；</w:t>
      </w:r>
    </w:p>
    <w:p>
      <w:pPr>
        <w:ind w:firstLine="480" w:firstLineChars="200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质量管理情况应至少包括质控设施设备、质量管理体系构建等信息。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48F7"/>
    <w:rsid w:val="3F793638"/>
    <w:rsid w:val="4ADA07C5"/>
    <w:rsid w:val="58F80AD1"/>
    <w:rsid w:val="6B0F0DD7"/>
    <w:rsid w:val="6F45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2022-07-04T01:48:00Z</dcterms:created>
  <dc:creator>lenovo</dc:creator>
  <cp:lastModifiedBy>沈劲</cp:lastModifiedBy>
  <dcterms:modified xsi:type="dcterms:W3CDTF">2022-12-05T08:27:05Z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