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2023-2025年城市功能区声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环境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自动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监测网络委托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运维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项目</w:t>
      </w:r>
    </w:p>
    <w:p>
      <w:pPr>
        <w:jc w:val="center"/>
        <w:rPr>
          <w:rFonts w:hint="default" w:eastAsia="仿宋_GB231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市场调查通告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420" w:lineRule="atLeast"/>
        <w:ind w:left="0" w:right="0" w:firstLine="56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为提高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城市功能区声环境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监测数据质量和监测能力，支撑污染攻坚，更好地落实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噪声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污染防治政策，我中心计划于2023年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开展“2023-2025年城市功能区声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环境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自动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监测网络委托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运维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珠三角）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采购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。依照我中心《广东省生态环境监测中心采购管理办法（试行）》，为实现采购过程的公开、公正，现针对本项目面向市场主体公开征集各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噪声自动监测设备运维企业的资质能力、业绩、现有运维人员及持证情况、质量管理体系建设与实验设施配置情况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等信息，以便落实和完善本项目的采购需求。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　　本调研活动自发布之日起持续7天。各潜在投标单位下载调研表后进行填报（调研表详见附件），并将电子可编辑文件及纸质盖章扫描件发送至联系人邮箱。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420" w:lineRule="atLeast"/>
        <w:ind w:left="0" w:right="0" w:firstLine="560" w:firstLineChars="20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伍世丰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电子邮件：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11579808@qq.com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420" w:lineRule="atLeast"/>
        <w:ind w:left="0" w:right="0" w:firstLine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　　地址：广东省广州市海珠区琶洲街道芳园路8号环境监控中心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bidi w:val="0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附件：</w:t>
      </w:r>
    </w:p>
    <w:p>
      <w:pPr>
        <w:ind w:firstLine="883" w:firstLineChars="200"/>
        <w:jc w:val="center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bidi w:val="0"/>
        <w:jc w:val="center"/>
        <w:rPr>
          <w:rFonts w:hint="default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委托运维服务</w:t>
      </w:r>
      <w:r>
        <w:rPr>
          <w:rFonts w:hint="default"/>
          <w:b/>
          <w:bCs/>
          <w:sz w:val="36"/>
          <w:szCs w:val="44"/>
        </w:rPr>
        <w:t>采购调研表</w:t>
      </w:r>
    </w:p>
    <w:p>
      <w:pPr>
        <w:ind w:firstLine="1200" w:firstLineChars="500"/>
        <w:rPr>
          <w:rFonts w:hint="default" w:ascii="Times New Roman" w:hAnsi="Times New Roman" w:eastAsia="仿宋_GB2312" w:cs="Times New Roman"/>
          <w:sz w:val="24"/>
        </w:rPr>
      </w:pP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企业</w:t>
      </w:r>
      <w:r>
        <w:rPr>
          <w:rFonts w:hint="default"/>
        </w:rPr>
        <w:t xml:space="preserve">名称：                                   联系人：               </w:t>
      </w:r>
    </w:p>
    <w:p>
      <w:pPr>
        <w:bidi w:val="0"/>
        <w:rPr>
          <w:rFonts w:hint="default"/>
        </w:rPr>
      </w:pPr>
      <w:r>
        <w:rPr>
          <w:rFonts w:hint="default"/>
        </w:rPr>
        <w:t>电话/邮箱: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5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信息项</w:t>
            </w:r>
          </w:p>
        </w:tc>
        <w:tc>
          <w:tcPr>
            <w:tcW w:w="5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具体情况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资质能力（包含质量管理、环境管理、信息安全管理等）</w:t>
            </w:r>
          </w:p>
        </w:tc>
        <w:tc>
          <w:tcPr>
            <w:tcW w:w="5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业绩情况（2019年以来噪声自动监测运维业绩）</w:t>
            </w:r>
          </w:p>
        </w:tc>
        <w:tc>
          <w:tcPr>
            <w:tcW w:w="5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运维团队具有总站颁发的环境监测培训合格证书数量，学历、职称获取情况</w:t>
            </w:r>
          </w:p>
        </w:tc>
        <w:tc>
          <w:tcPr>
            <w:tcW w:w="5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项目负责人、技术负责人职称获取及学历情况</w:t>
            </w:r>
          </w:p>
        </w:tc>
        <w:tc>
          <w:tcPr>
            <w:tcW w:w="5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质量保证与质量控制（实验室等能力，提供实验室图片及设备清单；质保与质控体系 构建情况）</w:t>
            </w:r>
          </w:p>
        </w:tc>
        <w:tc>
          <w:tcPr>
            <w:tcW w:w="5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  <w:t>备机、备品备件情况（备机是否通过总站适应性检测、常用的备品备件库存情况）</w:t>
            </w:r>
          </w:p>
        </w:tc>
        <w:tc>
          <w:tcPr>
            <w:tcW w:w="5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GVjNTZjNmU0NTM1MGU2ZWM2ZTEyMWI3MGM0Y2EifQ=="/>
  </w:docVars>
  <w:rsids>
    <w:rsidRoot w:val="29015E30"/>
    <w:rsid w:val="126445BB"/>
    <w:rsid w:val="13B96CC9"/>
    <w:rsid w:val="15D6713E"/>
    <w:rsid w:val="29015E30"/>
    <w:rsid w:val="35E54A1E"/>
    <w:rsid w:val="62E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2022-12-22T02:43:00Z</dcterms:created>
  <dc:creator>David</dc:creator>
  <cp:lastModifiedBy>lenovo</cp:lastModifiedBy>
  <dcterms:modified xsi:type="dcterms:W3CDTF">2022-12-22T03:46:18Z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AC6152822B5C40248F4C7561098261A6</vt:lpwstr>
  </property>
</Properties>
</file>