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outlineLvl w:val="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地下水环境监测网络建设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服务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调研</w:t>
      </w:r>
      <w:r>
        <w:rPr>
          <w:rFonts w:hint="eastAsia" w:ascii="黑体" w:hAnsi="黑体" w:eastAsia="黑体"/>
          <w:sz w:val="44"/>
          <w:szCs w:val="44"/>
        </w:rPr>
        <w:t>表</w:t>
      </w:r>
    </w:p>
    <w:p>
      <w:pPr>
        <w:jc w:val="center"/>
        <w:outlineLvl w:val="0"/>
        <w:rPr>
          <w:rFonts w:hint="eastAsia" w:ascii="黑体" w:hAnsi="黑体" w:eastAsia="黑体"/>
          <w:sz w:val="44"/>
          <w:szCs w:val="44"/>
        </w:rPr>
      </w:pPr>
    </w:p>
    <w:tbl>
      <w:tblPr>
        <w:tblStyle w:val="2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35"/>
        <w:gridCol w:w="3098"/>
        <w:gridCol w:w="5777"/>
        <w:gridCol w:w="3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5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意向单位概况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事业单位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○国营企业  ○私营企业  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服务行业级别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工业行业级别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单位简要情况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包括单位简介、服务优势、主营业务、过往业绩等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近三年参与地下水环境调查与监测井建设相关业绩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说明项目名称、采购单位、服务时间、服务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点位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建立地下水监测井档案的项目经验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说明项目名称、采购单位、服务时间、服务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点位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可投入适合本项目的人员情况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注明人员学历、职称及专业、工作年限、相关证书等信息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可投入项目的建井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简要注明设备名称及台数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建井前初步勘探的钻探取费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分别按照10m、20m、50m测算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地下水监测井建设的取费</w:t>
            </w:r>
          </w:p>
        </w:tc>
        <w:tc>
          <w:tcPr>
            <w:tcW w:w="5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分别按照10m、20m、50m长期监测井测算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地下水监测井建档的取费</w:t>
            </w:r>
          </w:p>
        </w:tc>
        <w:tc>
          <w:tcPr>
            <w:tcW w:w="5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按照国家和省相关技术规范要求列出建档内容和相应取费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2Q2YmVlM2EyZDliMDBkNjUxYzNjMDNiOTQ1NmIifQ=="/>
  </w:docVars>
  <w:rsids>
    <w:rsidRoot w:val="79927498"/>
    <w:rsid w:val="0C5F0F9D"/>
    <w:rsid w:val="10445A33"/>
    <w:rsid w:val="455E1F7C"/>
    <w:rsid w:val="4929602D"/>
    <w:rsid w:val="799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2024-01-05T10:08:00Z</dcterms:created>
  <dc:creator>叶珊</dc:creator>
  <cp:lastModifiedBy>叶珊</cp:lastModifiedBy>
  <dcterms:modified xsi:type="dcterms:W3CDTF">2024-01-08T03:11:51Z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3A3D6ECEDF674BFBA2826C64D9E6F545_13</vt:lpwstr>
  </property>
</Properties>
</file>