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 w:eastAsia="宋体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广东省典型区“五基”协同监测技术服务调研表</w:t>
      </w:r>
    </w:p>
    <w:tbl>
      <w:tblPr>
        <w:tblStyle w:val="5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20"/>
        <w:gridCol w:w="2835"/>
        <w:gridCol w:w="1701"/>
        <w:gridCol w:w="2410"/>
        <w:gridCol w:w="2693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调研内容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响应情况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意向单位概况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单位驻地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○科研机构  ○大专院校  ○国营企业  ○私营企业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服务行业级别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○大型企业  ○中型企业  ○小型企业  ○微型企业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工业行业级别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○大型企业  ○中型企业  ○小型企业  ○微型企业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单位简要情况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包括单位简介、主营业务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、现有产品的技术路线、工艺水平、技术水平，可能涉及的企业资质、产品资质、人员资质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业绩情况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2019年以来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获得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臭氧及其相关参数反演、分析、应用相关成果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相关成果包含获奖证书、研究报告、学术论文等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2019年以来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承担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臭氧及其相关参数反演、分析、应用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科研技术项目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服务项目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必须为科技局立项项目或政府委托项目；说明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项目名称、采购单位、研究/服务时间、主要内容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项目预算、中标人、中标价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2019年以来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获得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臭氧及其前体物或红树林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五基”协同监测（或天空地一体化立体监测）相关成果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相关成果包含获奖证书、研究报告、学术论文等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2019年以来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承担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臭氧及其前体物或红树林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五基”协同监测（或天空地一体化立体监测）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科研技术项目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服务项目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必须为科技局立项项目或政府委托项目；说明项目名称、采购单位、研究/服务时间、主要内容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项目预算、中标人、中标价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能力&amp;资质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参与编制政府部门或行业协会组织的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臭氧及其相关参数反演、分析、应用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相关规范性技术文件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包括技术规定、技术指南、导则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参与编制政府部门或行业协会组织的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臭氧及其前体物或红树林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五基”协同监测（或天空地一体化立体监测）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相关规范性技术文件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包括技术规定、技术指南、导则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TropOMI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、Cris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卫星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遥感影像获取能力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包括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遥感影像获取种类、频率、时间、分辨率、范围等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臭氧及其相关参数遥感影像反演能力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包括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反演方法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参数优化方案、反演精度等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数据处理和分析软硬件环境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包括遥感影像预处理和反演、数据统计与分析所使用的软硬件基础设施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臭氧及其相关参数地面监测与反演精度验证能力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包括地面监测设备规格型号、验证方案等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臭氧及其前体物空基监测能力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包括监测设备规格型号、监测方法、频率、范围、精度等。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臭氧及其前体物或红树林“五基”协同监测能力（或天空地一体化监测能力）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包括多种设备协同监测方法、方案等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项目团队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相关工作年限：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9-20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项有关的工作内容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相关工作年限：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61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9-20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项有关的工作内容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质量负责人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相关工作年限：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61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9-20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项有关的工作内容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服务团队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人数：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其中：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博士学历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人、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硕士学历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人、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正高级职称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人、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副高级职称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人、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中级职称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环境类或与项目工作相关专业学历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环境类或与项目工作相关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其他优势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履约能力、售后服务能力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服务报价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适用于广东省的臭氧相关监测参数遥感反演模型10套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7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塔基监测点位及设备3个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臭氧前体物高值区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监测分析3个城市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区域臭氧传输监测30天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典型区VOCs监测溯源30天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7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红树林“五基”协同监测可行性方案1套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万元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注：业绩情况、能力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资质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内容较多的，可以附件形式（单位盖章版）提供。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FDEBBD"/>
    <w:multiLevelType w:val="singleLevel"/>
    <w:tmpl w:val="9EFDEBB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2A8F8D42"/>
    <w:multiLevelType w:val="singleLevel"/>
    <w:tmpl w:val="2A8F8D4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2E1CF65B"/>
    <w:multiLevelType w:val="singleLevel"/>
    <w:tmpl w:val="2E1CF65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8107B"/>
    <w:rsid w:val="148E4432"/>
    <w:rsid w:val="1A3D0ED9"/>
    <w:rsid w:val="20344434"/>
    <w:rsid w:val="219161C1"/>
    <w:rsid w:val="2B067D40"/>
    <w:rsid w:val="30903144"/>
    <w:rsid w:val="3A5E0BF2"/>
    <w:rsid w:val="3B837E59"/>
    <w:rsid w:val="5223719F"/>
    <w:rsid w:val="540E30DB"/>
    <w:rsid w:val="5B721DDC"/>
    <w:rsid w:val="62345DBD"/>
    <w:rsid w:val="6343416D"/>
    <w:rsid w:val="63971E4E"/>
    <w:rsid w:val="6545641C"/>
    <w:rsid w:val="68692A76"/>
    <w:rsid w:val="6C1D1435"/>
    <w:rsid w:val="6FA56304"/>
    <w:rsid w:val="7BF1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style01"/>
    <w:basedOn w:val="4"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2023-12-27T07:38:00Z</dcterms:created>
  <dc:creator>lenovo</dc:creator>
  <cp:lastModifiedBy>邓瑞民</cp:lastModifiedBy>
  <dcterms:modified xsi:type="dcterms:W3CDTF">2024-01-15T07:39:09Z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